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образования и науки Самарской области</w:t>
      </w:r>
    </w:p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(повышение квалификации) специалистов</w:t>
      </w:r>
    </w:p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областной институт повышения квалификации и</w:t>
      </w:r>
    </w:p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переподготовки работников образования</w:t>
      </w:r>
    </w:p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364" w:rsidRDefault="00886364" w:rsidP="008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:rsidR="00886364" w:rsidRDefault="00886364" w:rsidP="008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«Развитие творческого потенциала личности на уроках истории»</w:t>
      </w:r>
    </w:p>
    <w:p w:rsidR="00886364" w:rsidRDefault="00886364" w:rsidP="0088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по ИОЧ</w:t>
      </w:r>
    </w:p>
    <w:p w:rsidR="00886364" w:rsidRDefault="00886364" w:rsidP="008863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Вариативный блок: 0</w:t>
      </w:r>
      <w:r>
        <w:rPr>
          <w:rFonts w:ascii="Times New Roman" w:hAnsi="Times New Roman" w:cs="Times New Roman"/>
          <w:sz w:val="32"/>
          <w:szCs w:val="32"/>
          <w:u w:val="single"/>
        </w:rPr>
        <w:t>2.03.2015г. - 06.03.2015г.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364" w:rsidRDefault="00886364" w:rsidP="0088636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«Развитие творческого потенциала личности в обучении»</w:t>
      </w:r>
    </w:p>
    <w:p w:rsidR="00886364" w:rsidRDefault="00886364" w:rsidP="00886364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886364" w:rsidRDefault="00886364" w:rsidP="00886364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886364" w:rsidRDefault="00886364" w:rsidP="00886364">
      <w:pPr>
        <w:rPr>
          <w:rFonts w:ascii="Times New Roman" w:hAnsi="Times New Roman" w:cs="Times New Roman"/>
        </w:rPr>
      </w:pPr>
    </w:p>
    <w:p w:rsidR="00886364" w:rsidRDefault="00886364" w:rsidP="00886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Выполнил: Фарафонтов Алексей Николаевич</w:t>
      </w:r>
    </w:p>
    <w:p w:rsidR="00886364" w:rsidRDefault="00886364" w:rsidP="00886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истории,</w:t>
      </w:r>
    </w:p>
    <w:p w:rsidR="00886364" w:rsidRDefault="00886364" w:rsidP="00886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ГБОУ СОШ №1 с. Приволжье,</w:t>
      </w:r>
    </w:p>
    <w:p w:rsidR="00886364" w:rsidRDefault="00886364" w:rsidP="00886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Приволжский</w:t>
      </w:r>
    </w:p>
    <w:p w:rsidR="00886364" w:rsidRDefault="00886364" w:rsidP="00886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Самарской области</w:t>
      </w:r>
    </w:p>
    <w:p w:rsidR="00886364" w:rsidRDefault="00886364" w:rsidP="00886364">
      <w:pPr>
        <w:jc w:val="center"/>
        <w:rPr>
          <w:rFonts w:ascii="Times New Roman" w:hAnsi="Times New Roman" w:cs="Times New Roman"/>
        </w:rPr>
      </w:pPr>
    </w:p>
    <w:p w:rsidR="00886364" w:rsidRDefault="00886364" w:rsidP="00886364">
      <w:pPr>
        <w:spacing w:after="0"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</w:t>
      </w:r>
    </w:p>
    <w:p w:rsidR="00886364" w:rsidRDefault="00886364" w:rsidP="00916502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D3F6C" w:rsidRPr="007249E5" w:rsidRDefault="00916502" w:rsidP="007249E5">
      <w:pPr>
        <w:keepNext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sz w:val="28"/>
          <w:szCs w:val="28"/>
        </w:rPr>
        <w:t>Развитие творческого по</w:t>
      </w:r>
      <w:r w:rsidR="001151BE" w:rsidRPr="007249E5">
        <w:rPr>
          <w:rFonts w:ascii="Times New Roman" w:eastAsia="Times New Roman" w:hAnsi="Times New Roman" w:cs="Times New Roman"/>
          <w:b/>
          <w:sz w:val="28"/>
          <w:szCs w:val="28"/>
        </w:rPr>
        <w:t>тенциала личности на уроках истории.</w:t>
      </w:r>
    </w:p>
    <w:p w:rsidR="008D3F6C" w:rsidRPr="007249E5" w:rsidRDefault="008D3F6C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F6C" w:rsidRPr="007249E5" w:rsidRDefault="001151BE" w:rsidP="007249E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Долгие годы считалось, что главная задача учителя – передать ученикам знания, обеспечить и проконтролировать их усвоение. В традиционной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парадигме основной упор в процессе обучения делался на накопление знаний и только после – на их практическое применение, причём чаще всего – не в реальной, а в сугубо учебной ситуации. Таким образом, школа рассматривалась только как подготовка к будущей взрослой жизни, а огромное количество полученных знаний и навыков просто утрачивалось за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невостребованностью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. Однако последние результаты международного исследования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ISA в очередной раз за последние несколько лет продемонстрировали трудности российских школьников в решении сугубо практических задач, требующих применения знаний из самых разных областей науки одновременно, а иногда и просто здравого смысла, умения рассуждать и аргументировать своё мнение [1]. </w:t>
      </w:r>
    </w:p>
    <w:p w:rsid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Стратегия современного образования заключается в предоставлении возможности всем обучающимся проявить свои таланты и творческий потенциал. Это соответствует современным гуманистическим тенденциям развития отечественной школы, для которой характерна ориентация педагогов на личностные возможности обучающихся. Эти идеи нашли отражение в основных государственных документах об образовании. В них делается акцент на развитие креативных способностей обучающихся, индивидуализацию и дифференциацию их образования с учетом интересов и склонностей к творческой деятельности. Одним из основополагающих принципов обновления содержания образования является его личностная ориентация, предполагающая опору на субъектный опыт обучающихся, актуальные потребности каждого ученика. В связи с этим остро встал вопрос об организации активной познавательной и созидательной деятельности учащихся, способствующей накоплению творческого опыта школьников, как основы, без которой 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самореализация личности на последующих этапах образования становится малоэффективной.</w:t>
      </w:r>
    </w:p>
    <w:p w:rsidR="008D3F6C" w:rsidRPr="007249E5" w:rsidRDefault="001151BE" w:rsidP="007249E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20-90 годов двадцатого века проблема креативного потенциала изучалась с разных сторон. </w:t>
      </w:r>
    </w:p>
    <w:p w:rsidR="008D3F6C" w:rsidRPr="007249E5" w:rsidRDefault="001151BE" w:rsidP="007249E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i/>
          <w:sz w:val="28"/>
          <w:szCs w:val="28"/>
        </w:rPr>
        <w:t>с одной стороны,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обществу необходимы творчески активные личности, способные систематично, последовательно и качественно решать существующие проблемы; </w:t>
      </w:r>
    </w:p>
    <w:p w:rsidR="008D3F6C" w:rsidRPr="007249E5" w:rsidRDefault="001151BE" w:rsidP="007249E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другой, 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средства и условия, повышающие эффективность процесса творческой деятельности личности, разработаны недостаточно; </w:t>
      </w:r>
    </w:p>
    <w:p w:rsidR="008D3F6C" w:rsidRPr="007249E5" w:rsidRDefault="001151BE" w:rsidP="007249E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i/>
          <w:sz w:val="28"/>
          <w:szCs w:val="28"/>
        </w:rPr>
        <w:t>с одной стороны,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повышаются требования к уровню знаний, которыми должен обладать школьник; </w:t>
      </w:r>
    </w:p>
    <w:p w:rsidR="008D3F6C" w:rsidRPr="007249E5" w:rsidRDefault="001151BE" w:rsidP="007249E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i/>
          <w:sz w:val="28"/>
          <w:szCs w:val="28"/>
        </w:rPr>
        <w:t>с другой,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школа еще не готова обеспечить необходимый уровень развития креативных способностей обучающихся; </w:t>
      </w:r>
    </w:p>
    <w:p w:rsidR="008D3F6C" w:rsidRPr="007249E5" w:rsidRDefault="001151BE" w:rsidP="007249E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i/>
          <w:sz w:val="28"/>
          <w:szCs w:val="28"/>
        </w:rPr>
        <w:t>с одной стороны,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развитие креативных способностей школьников имеет социальное значение; </w:t>
      </w:r>
    </w:p>
    <w:p w:rsidR="008D3F6C" w:rsidRPr="007249E5" w:rsidRDefault="001151BE" w:rsidP="007249E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другой, 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разработано научно-методическое обеспечение для организации творческой деятельности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D3F6C" w:rsidRPr="007249E5" w:rsidRDefault="001151BE" w:rsidP="007249E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одной стороны, 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необходима объективная оценка творческой деятельности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D3F6C" w:rsidRPr="007249E5" w:rsidRDefault="001151BE" w:rsidP="007249E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i/>
          <w:sz w:val="28"/>
          <w:szCs w:val="28"/>
        </w:rPr>
        <w:t>с другой,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разработанный педагогический инструментарий для оценивания результатов творческой деятельности школьников.</w:t>
      </w:r>
    </w:p>
    <w:p w:rsid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Современное состояние общества поставило перед педагогами задачу перестройки общего характера обучения, который предполагает развитие у детей самостоятельного творческого мышления, индивидуализацию и дифференциацию обучения. Педагогический опыт показывает, что во многих детях есть скрытый потенциал одаренности, и при наличии необходимых условий развития и поддержке они могут раскрыться, проявить себя в определенной области. Постоянное развитие креативности возможно только на такой психологической базе, которая характеризуется богатством потребностей и интересов личности, ее направленностью на полную самореализацию в труде, общении, познании; высоким уровнем интеллектуальных способностей, открытостью ко всему новому, гибким критическим мышлением, высокой 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работоспособностью человека, физической силой и энергией, уровнем психофизических возможностей. Задача школы состоит в том, чтобы поддерживать и поощрять творческое отношение к учению, внутреннюю мотивацию и активность у детей. Очень важно создать в школьном возрасте креативный базис в поведении и отношениях, а потом уже совершенствовать его, используя различные методики. Термин «креативность» можно встретить в предисловиях к учебным программам, но гораздо реже – в конкретных предметных разработках; еще реже можно найти реализацию идеи креативности в практической деятельности учителя или в реальных учебных ситуациях. В школьных учебниках часто отсутствуют задания, требующие поиска новой информации, использования воображения. В целом, делается упор на воспроизведение и повторение содержания урока. Поэтому главная задача образования в школе и за ее пределами – поддержать исследовательские способности учеников, так как творческое отношение к предложенным заданиям обычно естественно у детей. </w:t>
      </w:r>
    </w:p>
    <w:p w:rsidR="008D3F6C" w:rsidRPr="007249E5" w:rsidRDefault="001151BE" w:rsidP="007249E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креативности в школьном возрасте есть все основания: </w:t>
      </w:r>
    </w:p>
    <w:p w:rsidR="008D3F6C" w:rsidRPr="007249E5" w:rsidRDefault="001151BE" w:rsidP="007249E5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дети испытывают потребность в новизне, открыты для нового опыта, </w:t>
      </w:r>
    </w:p>
    <w:p w:rsidR="008D3F6C" w:rsidRPr="007249E5" w:rsidRDefault="001151BE" w:rsidP="007249E5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ищут стимулы и находят для себя проблемы, </w:t>
      </w:r>
    </w:p>
    <w:p w:rsidR="008D3F6C" w:rsidRPr="007249E5" w:rsidRDefault="001151BE" w:rsidP="007249E5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обладают широким восприятием, богатым воображением, </w:t>
      </w:r>
    </w:p>
    <w:p w:rsidR="008D3F6C" w:rsidRPr="007249E5" w:rsidRDefault="001151BE" w:rsidP="007249E5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легко и гибко меняют идеи, способы мышления, </w:t>
      </w:r>
    </w:p>
    <w:p w:rsidR="008D3F6C" w:rsidRPr="007249E5" w:rsidRDefault="001151BE" w:rsidP="007249E5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испытывают интерес и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увлечены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своими действиями.</w:t>
      </w: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Говоря о креативности, не стоит забывать, что она не обладает природой и не свойственна личности от рождения. Креативность не является энергией сама по себе – это присущий человеку потенциал, связанный с личностью, зависящий от нее и проявляемый в мышлении и деятельности, приводящий к появлению нового, новаторского продукта. </w:t>
      </w:r>
    </w:p>
    <w:p w:rsid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Вопрос о том, как воспитывать творческое отношение и способности, – трудный и сложный. Образование, направленное на развитие креативности, – это не просто обретение как можно большего количества идей в возможно более короткое время; оно имеет дело с личностью в целом и всем личностным развитием. Безусловно, школа должна и может создать условия, стимулирующие, поощряющие, воспитывающие творческое мышление и 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действия, а учителя должны стать образцами такого отношения и поведения, такого стиля мышления и действий, которые они должны воспитывать в школьниках.</w:t>
      </w:r>
    </w:p>
    <w:p w:rsidR="008D3F6C" w:rsidRPr="007249E5" w:rsidRDefault="001151BE" w:rsidP="007249E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В идеале эти условия могут быть следующими: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создание свободных условий для работы, позволяющих школьникам проявлять максимум инициативы, экспериментировать;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принятие и поощрение оригинальных идей;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вызывающего интерес к учебе;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одобрение и положительная оценка исследовательского поведения, поиск проблем, а также направленное на их разрешение мышление;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условий, при которых ребенок не отделяет себя от школьной деятельности, что достигается благодаря поощрению, ответственности за работу, развитию положительной самооценки;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приобщение к социальному творчеству во время групповых занятий и благодаря общим проектам с добровольно выбранными партнерами;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увлеченность задачей благодаря высокой мотивации к самостоятельно выбранной теме;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создание атмосферы, свободной от беспокойства и боязни не успеть; </w:t>
      </w:r>
    </w:p>
    <w:p w:rsidR="008D3F6C" w:rsidRPr="007249E5" w:rsidRDefault="001151BE" w:rsidP="007249E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обеспечение психологического комфорта, открытости и свободы.</w:t>
      </w:r>
    </w:p>
    <w:p w:rsidR="008D3F6C" w:rsidRPr="007249E5" w:rsidRDefault="001151BE" w:rsidP="007249E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На основе этих условий можно сформулировать некоторые положения для успешного воспитания креативности в школе. 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Учитель не должен выступать в роли дающего оценки организатора, а должен проявлять себя как личность, партнер, помощник, инициатор и эксперт.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Необходимо обеспечить условия, чтобы активные периоды сменялись расслаблением, что даст возможность учащимся размышлять над поставленным вопросом.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Проявляйте сами и цените юмор.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Чаще задавайте вопрос «а что, если?..» – это позволяет проявить свободную фантазию, пробуждает и поддерживает любознательность.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Поощряйте стремление задавать вопросы и самостоятельно находить ответы.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Организовывайте ситуации, требующие творческого отношения.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Старайтесь избегать вопросов, на которые предполагается однозначный ответ: « да» или « нет».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Позволяйте обучающимся делать ошибки. Недаром говорят, что на ошибках учатся, поскольку они представляют собой активный поиск решения.</w:t>
      </w:r>
    </w:p>
    <w:p w:rsidR="008D3F6C" w:rsidRPr="007249E5" w:rsidRDefault="001151BE" w:rsidP="007249E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Воспитывайте в учениках адекватное отношение к критике и похвалам со стороны окружения. В образовании, направленном на развитие креативности, полное признание потенциала индивидуальной личности должно быть ведущим принципом. Таким образом, образование, направленное на развитие творчества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>, должно предусматривать:</w:t>
      </w:r>
    </w:p>
    <w:p w:rsidR="008D3F6C" w:rsidRPr="007249E5" w:rsidRDefault="001151BE" w:rsidP="007249E5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открытость всей системы, гибкость организации, </w:t>
      </w:r>
    </w:p>
    <w:p w:rsidR="008D3F6C" w:rsidRPr="007249E5" w:rsidRDefault="001151BE" w:rsidP="007249E5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общее творческое отношение учителей и администраторов, </w:t>
      </w:r>
    </w:p>
    <w:p w:rsidR="008D3F6C" w:rsidRPr="007249E5" w:rsidRDefault="001151BE" w:rsidP="007249E5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планирование и реализацию больших, длительных проектов, в которых все участники смогут принять и разделить общее решение проблем, приводящее к видимым результатам, значимым для жизни детей.</w:t>
      </w: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Развитие креативных способностей обучающихся осуществляется в процессе разнообразной творческой деятельности, в которой они взаимодействуют с окружающей действительностью и с другими людьми. Педагогический опыт позволяет конкретизировать понятие </w:t>
      </w:r>
      <w:r w:rsidRPr="007249E5">
        <w:rPr>
          <w:rFonts w:ascii="Times New Roman" w:eastAsia="Times New Roman" w:hAnsi="Times New Roman" w:cs="Times New Roman"/>
          <w:i/>
          <w:sz w:val="28"/>
          <w:szCs w:val="28"/>
        </w:rPr>
        <w:t>творческая деятельность школьников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Это продуктивная форма деятельности обучающихся, направленная на овладение творческим опытом познания, создания, преобразования, использования в новом качестве объектов материальной и духовной культуры в процессе образовательной деятельности, организованной в сотрудничестве с педагогом.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Любую деятельность, в том числе и творческую, можно представить в виде выполнения определенных заданий. Для успешности реализации креативности целесообразно использовать системный подход, то есть единство разнообразных видов творческих заданий и методов их выполнения; определение соотношения различных видов творческой деятельности. Личностный подход педагога предполагает развитие креативных способностей школьников в процессе деятельности, в ходе которой учитель не ограничивает свободу выбора метода 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выполнения творческих заданий, поощряет разработку каждым обучающимся личностных творческих продуктов, учитывает опыт обучающихся, индивидуальные психологические особенности школьников, который осуществляется через содержание и форму творческих заданий, через общение с учеником. Обобщая опыт работы, предпринимается попытка разработать творческие задания, ориентированные на развитие креативных способностей школьников в учебном процессе. Результатом этих заданий должны стать более высокий уровень развития творческого мышления, творческого воображения, применение обучающимися методов творчества в процессе выполнения заданий [2]. </w:t>
      </w: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Один из способов развития творческого мышления обучающихся на уроках истории и обществознания – включение в содержание учебно-воспитательного процесса заданий творческого характера. К задачам творческого характера относят проблемные задачи, проблемные вопросы, ситуации и задания дивергентного типа, главная особенность которых состоит в том, что они допускают множество правильных ответов. Именно с такими задачами чаще всего сталкивается человек в творческой деятельности, в научном поиске, при создании произведений искусства, в руководящей работе, работе с детьми – здесь разрабатываемые проблемы имеют не один, а множество способов решения и множество правильных ответов. Творческие задачи требуют от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большой самостоятельности мышления. По содержанию творческие задания подразделяют на познавательные и нестандартные задачи, экспериментально-исследовательские и конструкторские задачи; задачи, развивающие логические и комбинаторные способности; задания с изюминкой, требующие помимо знания предмета нестандартного логического подхода. </w:t>
      </w: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Выбор методов организации творческой деятельности осуществляется в зависимости от целей, уровня сложности содержания, уровня развития креативных способностей обучающихся, конкретных условий, сложившихся при выполнении творческого задания: осведомленности обучающихся в поставленной проблеме, степени проявления интереса, личного опыта применения способов решения поставленной задачи. Творческие задания 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предполагают применение обучающимися активных методов для организации самостоятельной творческой деятельности. </w:t>
      </w: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Получая новую информацию, учащиеся должны научиться рассматривать ее с различных точек зрения, делать выводы относительно ее точности и ценности. Решить эту задачу позволяет образовательная технология развития критического мышления, разработанная американскими педагогами Дж. </w:t>
      </w:r>
      <w:proofErr w:type="spellStart"/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Мередитом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и Ч. Темплом. Структура этой технологии стройна и логична [3].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5"/>
        <w:gridCol w:w="2265"/>
        <w:gridCol w:w="2415"/>
      </w:tblGrid>
      <w:tr w:rsidR="008D3F6C" w:rsidRPr="007249E5">
        <w:trPr>
          <w:trHeight w:val="1"/>
        </w:trPr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340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72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Возможные приемы и методы</w:t>
            </w:r>
          </w:p>
        </w:tc>
      </w:tr>
      <w:tr w:rsidR="008D3F6C" w:rsidRPr="007249E5">
        <w:trPr>
          <w:trHeight w:val="1"/>
        </w:trPr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340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вызов у обучающихся уже имеющихся знаний по изучаемому вопросу, активизацию их деятельности, мотивацию к дальнейшей работе</w:t>
            </w:r>
          </w:p>
        </w:tc>
        <w:tc>
          <w:tcPr>
            <w:tcW w:w="226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вспоминает, что ему известно по изучаемому вопросу (делает предположения, систематизирует информацию до ее изучения, задает вопросы, на которые хотел бы получить ответ)</w:t>
            </w:r>
          </w:p>
        </w:tc>
        <w:tc>
          <w:tcPr>
            <w:tcW w:w="241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списка известной информации;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-рассказ-предположение по ключевым словам;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материала (графическая), кластеры, таблицы;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-верные и неверные утверждения;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-перепутанные логические цепочки и т.д.</w:t>
            </w:r>
          </w:p>
        </w:tc>
      </w:tr>
      <w:tr w:rsidR="008D3F6C" w:rsidRPr="007249E5">
        <w:trPr>
          <w:trHeight w:val="1"/>
        </w:trPr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Осмысление содержания</w:t>
            </w:r>
          </w:p>
        </w:tc>
        <w:tc>
          <w:tcPr>
            <w:tcW w:w="340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сохранение интереса к теме при непосредственной работе с новой информацией, постепенное продвижение от старого знания к новому</w:t>
            </w:r>
          </w:p>
        </w:tc>
        <w:tc>
          <w:tcPr>
            <w:tcW w:w="226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читает (слушает) текст, используя предложенные учителем активные методы чтения, </w:t>
            </w:r>
            <w:proofErr w:type="gramStart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делая </w:t>
            </w: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пометки на полях или ведет записи по</w:t>
            </w:r>
            <w:proofErr w:type="gramEnd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осмысления новой информации</w:t>
            </w:r>
          </w:p>
        </w:tc>
        <w:tc>
          <w:tcPr>
            <w:tcW w:w="241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Методы активного чтения: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маркировка с использованием значков «v», «+», «-», «?» (по мере чтения их ставят на </w:t>
            </w: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полях справа);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-ведение различных записей типа двойных дневников, бортовых журналов;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-поиск ответов на поставленные в первой части урока вопросы и т.д.</w:t>
            </w:r>
          </w:p>
        </w:tc>
      </w:tr>
      <w:tr w:rsidR="008D3F6C" w:rsidRPr="007249E5">
        <w:trPr>
          <w:trHeight w:val="1"/>
        </w:trPr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40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возвращает обучающихся к первоначальным записям </w:t>
            </w:r>
            <w:proofErr w:type="gramStart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редположениям, вносит изменения, дополнения; дает творческие, исследовательские или практические задания на основе изученной информации.</w:t>
            </w:r>
          </w:p>
        </w:tc>
        <w:tc>
          <w:tcPr>
            <w:tcW w:w="226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соотносят «новую» информацию со старой, используя знания, полученные на стадии осмысления.</w:t>
            </w:r>
            <w:proofErr w:type="gramEnd"/>
          </w:p>
        </w:tc>
        <w:tc>
          <w:tcPr>
            <w:tcW w:w="241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-Заполнение кластеров, таблиц;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установление причинно-следственных связей между блоками информации;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-возврат к ключевым словам, верным или неверным утверждениям;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-ответы на поставленные вопросы;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устных и письменных круглых столов;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-организация различных видов дискуссий;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-написание творческих работ: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-исследования по отдельным вопросам темы и т.д.</w:t>
            </w:r>
          </w:p>
        </w:tc>
      </w:tr>
    </w:tbl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этапе вызова использую методический прием «Знаем. Хотим узнать. Узнали». Для этого делю доску на 3 широкие колонки, озаглавленные соответственно: «Знаем», «Хотим узнать», «Узнали». Затем называю тему и спрашиваю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, что они об этом уже знают. Обсуждение продолжается, пока не выявятся сведения, в справедливости которых обучающиеся не сомневаются. Их мы заносим в колонку «Знаем». Спорные идеи и вопросы заносим в колонку «Хотим узнать». В конце урока обучающиеся самостоятельно заполняют третью колонку «Узнали». В случае затруднения обсуждаем возникшие вопросы. Данный прием эффективен и для подведения итога урока, он позволяет осуществить рефлексию. </w:t>
      </w: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Например: на уроке истории в 5 классе по теме «Военные походы фараонов» используемая таблица после постановки цели урока выглядит следующим образом: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5"/>
        <w:gridCol w:w="3870"/>
        <w:gridCol w:w="2700"/>
      </w:tblGrid>
      <w:tr w:rsidR="008D3F6C" w:rsidRPr="007249E5">
        <w:trPr>
          <w:trHeight w:val="1"/>
        </w:trPr>
        <w:tc>
          <w:tcPr>
            <w:tcW w:w="319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знаем</w:t>
            </w:r>
          </w:p>
        </w:tc>
        <w:tc>
          <w:tcPr>
            <w:tcW w:w="38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Что хотим узнать</w:t>
            </w:r>
          </w:p>
        </w:tc>
        <w:tc>
          <w:tcPr>
            <w:tcW w:w="27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Узнали</w:t>
            </w:r>
          </w:p>
        </w:tc>
      </w:tr>
      <w:tr w:rsidR="008D3F6C" w:rsidRPr="007249E5">
        <w:trPr>
          <w:trHeight w:val="1"/>
        </w:trPr>
        <w:tc>
          <w:tcPr>
            <w:tcW w:w="319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Фараоны – правители Египта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Ходили в походы, чтобы расширить владения, награбить богатства</w:t>
            </w:r>
          </w:p>
        </w:tc>
        <w:tc>
          <w:tcPr>
            <w:tcW w:w="38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какие страны организовывали походы? Чем закончились эти походы?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вооружение имели египетские воины? Какие виды войск были в Египте?</w:t>
            </w:r>
          </w:p>
          <w:p w:rsidR="008D3F6C" w:rsidRPr="007249E5" w:rsidRDefault="001151BE" w:rsidP="007249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E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ли жилось египетскому воину?</w:t>
            </w:r>
          </w:p>
        </w:tc>
        <w:tc>
          <w:tcPr>
            <w:tcW w:w="27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D3F6C" w:rsidRPr="007249E5" w:rsidRDefault="008D3F6C" w:rsidP="007249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«ЗХУ» можно использовать в любом классе в зависимости от темы урока [4]. </w:t>
      </w: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На занятиях делаю акцент на овладение историческим материалом на уроке, а не дома (дома сильный учащийся может изучить дополнительный интересный материал, поработать с проблемным заданием, слабый – повторить изученное, выполнить индивидуальное задание). </w:t>
      </w: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Участвуют в работе (изучают материал, анализируют его, отвечают на вопросы) почти все учащиеся на каждом уроке. Организовать активную деятельность обучающихся можно с помощью методического приема «зигзаг». Материал, подлежащий изучению, делится на 4 части. Обучающиеся получают карточки с номерами 1, 2, 3, 4. Класс делится на 4 группы.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с карточкой </w:t>
      </w:r>
      <w:r w:rsidRPr="007249E5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1 работают над первым вопросом, обучающиеся с карточкой </w:t>
      </w:r>
      <w:r w:rsidRPr="007249E5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2 работают над вторым вопросом и т.д. Каждый из них должен уметь объяснить изученный материал. Затем состав групп меняется таким образом, чтобы в каждой группе был человек, готовый объяснить определенную порцию материала. Получится 4 группы по 4 человека.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Можно обучающихся разделить на 2 группы, затем организовать работу в парах.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очень интересно на таком уроке. Они все выступают в роли «учителей», чувствуют ответственность, даже слабые обучающиеся не стесняются говорить. Такая работа развивает речь, память, мышление, формирует навыки работы с текстом. </w:t>
      </w:r>
    </w:p>
    <w:p w:rsidR="00C8119E" w:rsidRPr="00C8119E" w:rsidRDefault="00C8119E" w:rsidP="00C8119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Все более и более популярным в образовании становится </w:t>
      </w:r>
      <w:r w:rsidRPr="00C8119E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проектов</w:t>
      </w: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. Это вызвано тем, что проект – это открытая и динамичная форма организации учебной деятельности ребят и педагогической деятельности учителя, которая предполагает выбор темы и творческое решение. Этого не может в полной мере обеспечить традиционный урок. Проект устроен иначе. В нем основное содержание деятельности определяется учащимися самостоятельно и на основе выбора, что позволяет не только мотивированно усваивать отобранную информацию, но и накапливать опыт конструирования своей деятельности. Система проектов дает ученику большую степень свободы, возможность проявить мотивированный интерес к тому, что он выбрал в качестве предмета изучения, выработать и отстаивать собственную позицию и систему взглядов, развивая критическое мышление [9].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История Отечества традиционно считается важнейшей частью школьного курса исторической науки. Ясно, что чисто описательный стиль неуместен при изучении столь важного предмета. Школьникам надо дать возможность сравнивать мысли и дела предшественников со своими представлениями о происходившем, самим строить догадки и проверять их, постепенно переходя от простого собирания фактов к их сопоставлению, осмыслению </w:t>
      </w:r>
      <w:proofErr w:type="gramStart"/>
      <w:r w:rsidRPr="00C8119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– к сознательному научному моделированию бесконечного исторического процесса, который так бурно протекает в наши дни.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Эта деятельность требует больших совместных умственных усилий учеников и учителей. Важно, чтобы и те и другие получали как можно больше удовлетворения в процессе работы. На уроках ребятам предлагается решить ряд </w:t>
      </w:r>
      <w:r w:rsidRPr="00C811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оригинальных задач </w:t>
      </w: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по отечественной истории, с учетом их возрастных особенностей. Вопросы эти, как правило, трудные и редко допускают однозначный ответ. Их обсуждение на уроках очень полезно: так дети и подростки достигают с помощью учителя наивысших доступных им вершин исторической мысли и познают на личном опыте вкус к научной работе [10].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Для групповой и индивидуальной работы может быть использован </w:t>
      </w:r>
      <w:r w:rsidRPr="00C8119E">
        <w:rPr>
          <w:rFonts w:ascii="Times New Roman" w:eastAsia="Times New Roman" w:hAnsi="Times New Roman" w:cs="Times New Roman"/>
          <w:b/>
          <w:i/>
          <w:sz w:val="28"/>
          <w:szCs w:val="28"/>
        </w:rPr>
        <w:t>прием «кластер»</w:t>
      </w:r>
      <w:r w:rsidRPr="00C8119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Этот метод помогает </w:t>
      </w:r>
      <w:proofErr w:type="gramStart"/>
      <w:r w:rsidRPr="00C8119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 свободно и открыто думать по поводу какой-либо темы. Методика составления кластера достаточно проста: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- написать ключевое слово или предложение на бумаге;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- записывать слова или предложения, которые приходят на ум по данной теме;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- выписывать можно столько идей, сколько захочется [11].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Для погружения обучающихся в тему можно применять </w:t>
      </w:r>
      <w:r w:rsidRPr="00C811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 слов-ассоциаций </w:t>
      </w: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по ранее изученному или новому вопросу.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В течение урока для отработки какого-либо понятия </w:t>
      </w:r>
      <w:proofErr w:type="gramStart"/>
      <w:r w:rsidRPr="00C8119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</w:t>
      </w:r>
      <w:r w:rsidRPr="00C8119E">
        <w:rPr>
          <w:rFonts w:ascii="Times New Roman" w:eastAsia="Times New Roman" w:hAnsi="Times New Roman" w:cs="Times New Roman"/>
          <w:b/>
          <w:i/>
          <w:sz w:val="28"/>
          <w:szCs w:val="28"/>
        </w:rPr>
        <w:t>прием «корзина идей</w:t>
      </w:r>
      <w:r w:rsidRPr="00C8119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 Детям задается вопрос – что вам известно по данной теме?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вспоминают и записывают в тетради все, что знают по данной теме.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Затем происходит обмен информацией в парах. Ребята делятся друг с другом известными им знаниями.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Далее учитель записывает на доске сведения, которые называют пары. В итоге дети пытаются самостоятельно дать определение понятию.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C8119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больше надо предлагать разнообразных творческих заданий. В арсенале учителя их может быть немало: кроссворды, ситуация-сценка, соцопрос, анкетирование, творческое перо, анаграммы, письмо </w:t>
      </w:r>
      <w:proofErr w:type="gramStart"/>
      <w:r w:rsidRPr="00C811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… и так далее. </w:t>
      </w:r>
    </w:p>
    <w:p w:rsidR="00C8119E" w:rsidRPr="00C8119E" w:rsidRDefault="00C8119E" w:rsidP="00C81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19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правильно подобранные вопросы и задания помогут обучающимся сконцентрировать свое внимание на важнейших темах изучаемого материала, развивать творческое мышление, повысить активность на уроке [12]. </w:t>
      </w: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19E" w:rsidRPr="007249E5" w:rsidRDefault="00C8119E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502" w:rsidRPr="007249E5" w:rsidRDefault="00916502" w:rsidP="007249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F6C" w:rsidRPr="007249E5" w:rsidRDefault="001151BE" w:rsidP="0072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b/>
          <w:sz w:val="28"/>
          <w:szCs w:val="28"/>
        </w:rPr>
        <w:t>Ссылки на источники: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Егоров О.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С.Коммуникативная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функция учебного занятия.//Учитель-2001-</w:t>
      </w:r>
      <w:r w:rsidRPr="007249E5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Развитие креативных способностей в учебном процессе. Челябинск: изд-во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Челяб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>. гос. ун-та, 2002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Основы критического мышления. Междисциплинарная программа. Пособие I/ Сост. Дж. </w:t>
      </w:r>
      <w:proofErr w:type="spellStart"/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Мередит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, Ч. Темпл, С.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Уолтер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– М., 1997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Студеникин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М. Т. Методика преподавания истории в школе.– М.: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Боно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Э. Шесть шляп мышления / пер. с англ. – Мн.: «Попурри», 2006.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Степанищев А. Т. 300 задач по истории России с древнейших времен до наших дней.– М.: «Дрофа», 2001.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>Майоров В. В. Теория и практика создания тестов для системы образования. Система творческих заданий. – М.: 2000 г.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образования: Учебное пособие / Е. С.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proofErr w:type="gramStart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М. Ю.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Бухаркина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, М. В. Моисеева, А. Е. Петров; под ред. Е. С. </w:t>
      </w: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. — М.: Издательский центр «Академия», 1999-2005.</w:t>
      </w:r>
    </w:p>
    <w:p w:rsidR="008D3F6C" w:rsidRPr="007249E5" w:rsidRDefault="001151B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9E5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Pr="007249E5">
        <w:rPr>
          <w:rFonts w:ascii="Times New Roman" w:eastAsia="Times New Roman" w:hAnsi="Times New Roman" w:cs="Times New Roman"/>
          <w:sz w:val="28"/>
          <w:szCs w:val="28"/>
        </w:rPr>
        <w:t xml:space="preserve"> И. Я. Познавательные задачи в обучении истории и обществознания. – М.: «Просвещение», 1998 г.</w:t>
      </w:r>
    </w:p>
    <w:p w:rsidR="008D3F6C" w:rsidRPr="007249E5" w:rsidRDefault="00C8119E" w:rsidP="007249E5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151BE" w:rsidRPr="007249E5">
        <w:rPr>
          <w:rFonts w:ascii="Times New Roman" w:eastAsia="Times New Roman" w:hAnsi="Times New Roman" w:cs="Times New Roman"/>
          <w:sz w:val="28"/>
          <w:szCs w:val="28"/>
        </w:rPr>
        <w:t>Зиновкина</w:t>
      </w:r>
      <w:proofErr w:type="spellEnd"/>
      <w:r w:rsidR="001151BE" w:rsidRPr="007249E5">
        <w:rPr>
          <w:rFonts w:ascii="Times New Roman" w:eastAsia="Times New Roman" w:hAnsi="Times New Roman" w:cs="Times New Roman"/>
          <w:sz w:val="28"/>
          <w:szCs w:val="28"/>
        </w:rPr>
        <w:t xml:space="preserve"> М. М., </w:t>
      </w:r>
      <w:proofErr w:type="spellStart"/>
      <w:r w:rsidR="001151BE" w:rsidRPr="007249E5">
        <w:rPr>
          <w:rFonts w:ascii="Times New Roman" w:eastAsia="Times New Roman" w:hAnsi="Times New Roman" w:cs="Times New Roman"/>
          <w:sz w:val="28"/>
          <w:szCs w:val="28"/>
        </w:rPr>
        <w:t>Утёмов</w:t>
      </w:r>
      <w:proofErr w:type="spellEnd"/>
      <w:r w:rsidR="001151BE" w:rsidRPr="007249E5">
        <w:rPr>
          <w:rFonts w:ascii="Times New Roman" w:eastAsia="Times New Roman" w:hAnsi="Times New Roman" w:cs="Times New Roman"/>
          <w:sz w:val="28"/>
          <w:szCs w:val="28"/>
        </w:rPr>
        <w:t xml:space="preserve"> В. В. Структура креативного урока по развитию творческой личности учащихся в педагогической системе НФТМ-ТРИЗ // Современные научные исследования. Выпуск 1. –Концепт. – 2013. – ART 53572. –URL: </w:t>
      </w:r>
      <w:hyperlink r:id="rId7">
        <w:r w:rsidR="001151BE" w:rsidRPr="007249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http://e-koncept.ru/article/964/</w:t>
        </w:r>
      </w:hyperlink>
      <w:r w:rsidR="001151BE" w:rsidRPr="007249E5">
        <w:rPr>
          <w:rFonts w:ascii="Times New Roman" w:eastAsia="Times New Roman" w:hAnsi="Times New Roman" w:cs="Times New Roman"/>
          <w:sz w:val="28"/>
          <w:szCs w:val="28"/>
        </w:rPr>
        <w:t xml:space="preserve"> –Гос. рег. Эл </w:t>
      </w:r>
      <w:r w:rsidR="001151BE" w:rsidRPr="007249E5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1151BE" w:rsidRPr="007249E5">
        <w:rPr>
          <w:rFonts w:ascii="Times New Roman" w:eastAsia="Times New Roman" w:hAnsi="Times New Roman" w:cs="Times New Roman"/>
          <w:sz w:val="28"/>
          <w:szCs w:val="28"/>
        </w:rPr>
        <w:t xml:space="preserve"> ФС 77- 49965. – ISSN 2304-120X.</w:t>
      </w:r>
    </w:p>
    <w:p w:rsidR="008D3F6C" w:rsidRPr="007249E5" w:rsidRDefault="008D3F6C" w:rsidP="007249E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D3F6C" w:rsidRPr="007249E5" w:rsidSect="0091650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2E4"/>
    <w:multiLevelType w:val="multilevel"/>
    <w:tmpl w:val="747E88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C2F69"/>
    <w:multiLevelType w:val="multilevel"/>
    <w:tmpl w:val="174AD3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D3154"/>
    <w:multiLevelType w:val="multilevel"/>
    <w:tmpl w:val="5C2C6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0031A"/>
    <w:multiLevelType w:val="multilevel"/>
    <w:tmpl w:val="376216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63A74"/>
    <w:multiLevelType w:val="multilevel"/>
    <w:tmpl w:val="5324E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65A23"/>
    <w:multiLevelType w:val="multilevel"/>
    <w:tmpl w:val="504E25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47D21"/>
    <w:multiLevelType w:val="multilevel"/>
    <w:tmpl w:val="48BCDF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FC405E"/>
    <w:multiLevelType w:val="multilevel"/>
    <w:tmpl w:val="45EAA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5A2AFD"/>
    <w:multiLevelType w:val="multilevel"/>
    <w:tmpl w:val="CAFE2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E67E8E"/>
    <w:multiLevelType w:val="multilevel"/>
    <w:tmpl w:val="E6108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E04EF"/>
    <w:multiLevelType w:val="multilevel"/>
    <w:tmpl w:val="E98AE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F6C"/>
    <w:rsid w:val="001151BE"/>
    <w:rsid w:val="007249E5"/>
    <w:rsid w:val="00886364"/>
    <w:rsid w:val="008D3F6C"/>
    <w:rsid w:val="00916502"/>
    <w:rsid w:val="00C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koncept.ru/article/9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D537-CA80-4B65-A37F-C5EBB3E9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5</cp:revision>
  <cp:lastPrinted>2015-03-05T17:52:00Z</cp:lastPrinted>
  <dcterms:created xsi:type="dcterms:W3CDTF">2015-03-04T17:03:00Z</dcterms:created>
  <dcterms:modified xsi:type="dcterms:W3CDTF">2015-03-05T17:54:00Z</dcterms:modified>
</cp:coreProperties>
</file>